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F3D9" w14:textId="141939B2" w:rsidR="000445B2" w:rsidRPr="000445B2" w:rsidRDefault="000445B2" w:rsidP="000445B2">
      <w:pPr>
        <w:pStyle w:val="Ttulo"/>
        <w:spacing w:after="240"/>
        <w:contextualSpacing w:val="0"/>
        <w:jc w:val="center"/>
        <w:rPr>
          <w:rFonts w:ascii="Calibri" w:hAnsi="Calibri" w:cs="Calibri"/>
          <w:b/>
          <w:bCs/>
          <w:color w:val="0070C0"/>
          <w:sz w:val="28"/>
          <w:szCs w:val="28"/>
          <w:lang w:val="es-AR"/>
        </w:rPr>
      </w:pPr>
      <w:r w:rsidRPr="000445B2">
        <w:rPr>
          <w:rFonts w:ascii="Calibri" w:hAnsi="Calibri" w:cs="Calibri"/>
          <w:b/>
          <w:bCs/>
          <w:color w:val="0070C0"/>
          <w:sz w:val="28"/>
          <w:szCs w:val="28"/>
          <w:lang w:val="es-AR"/>
        </w:rPr>
        <w:t>Convocatoria a propuestas para la elaboración de documentos de política</w:t>
      </w:r>
    </w:p>
    <w:p w14:paraId="71BB7BDC" w14:textId="77777777" w:rsidR="000445B2" w:rsidRPr="000445B2" w:rsidRDefault="000445B2" w:rsidP="000445B2">
      <w:pPr>
        <w:pStyle w:val="Ttulo"/>
        <w:spacing w:after="240"/>
        <w:jc w:val="center"/>
        <w:rPr>
          <w:rFonts w:ascii="Calibri" w:hAnsi="Calibri" w:cs="Calibri"/>
          <w:color w:val="0070C0"/>
          <w:sz w:val="28"/>
          <w:szCs w:val="28"/>
          <w:lang w:val="es-AR"/>
        </w:rPr>
      </w:pPr>
      <w:r w:rsidRPr="000445B2">
        <w:rPr>
          <w:rFonts w:ascii="Calibri" w:hAnsi="Calibri" w:cs="Calibri"/>
          <w:color w:val="0070C0"/>
          <w:sz w:val="28"/>
          <w:szCs w:val="28"/>
          <w:lang w:val="es-AR"/>
        </w:rPr>
        <w:t>Crimen organizado en América Latina y el Caribe</w:t>
      </w:r>
    </w:p>
    <w:p w14:paraId="18B77F0D" w14:textId="77777777" w:rsidR="000445B2" w:rsidRPr="000445B2" w:rsidRDefault="000445B2" w:rsidP="000445B2">
      <w:pPr>
        <w:widowControl/>
        <w:spacing w:before="240" w:after="160" w:line="259" w:lineRule="auto"/>
        <w:rPr>
          <w:rFonts w:ascii="Calibri" w:eastAsiaTheme="majorEastAsia" w:hAnsi="Calibri" w:cs="Calibri"/>
          <w:color w:val="0070C0"/>
          <w:spacing w:val="-10"/>
          <w:kern w:val="28"/>
          <w:lang w:val="es-AR"/>
        </w:rPr>
      </w:pPr>
      <w:r w:rsidRPr="000445B2">
        <w:rPr>
          <w:rFonts w:ascii="Calibri" w:eastAsiaTheme="majorEastAsia" w:hAnsi="Calibri" w:cs="Calibri"/>
          <w:b/>
          <w:bCs/>
          <w:color w:val="0070C0"/>
          <w:spacing w:val="-10"/>
          <w:kern w:val="28"/>
          <w:lang w:val="es-AR"/>
        </w:rPr>
        <w:t>Preguntas frecuentes</w:t>
      </w:r>
    </w:p>
    <w:p w14:paraId="7AF5A7B0" w14:textId="35A13FEC" w:rsidR="00011F93" w:rsidRPr="00011F93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>¿En qué idioma debe ser enviada la propuesta</w:t>
      </w:r>
      <w:r w:rsidR="009E7E02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 xml:space="preserve"> y el documento de política</w:t>
      </w: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>?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 </w:t>
      </w:r>
      <w:r w:rsidR="009E7E02">
        <w:rPr>
          <w:rFonts w:ascii="Calibri" w:eastAsiaTheme="majorEastAsia" w:hAnsi="Calibri" w:cs="Calibri"/>
          <w:spacing w:val="-10"/>
          <w:kern w:val="28"/>
          <w:lang w:val="es-AR"/>
        </w:rPr>
        <w:t>Tanto las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 propuestas</w:t>
      </w:r>
      <w:r w:rsidR="009E7E02">
        <w:rPr>
          <w:rFonts w:ascii="Calibri" w:eastAsiaTheme="majorEastAsia" w:hAnsi="Calibri" w:cs="Calibri"/>
          <w:spacing w:val="-10"/>
          <w:kern w:val="28"/>
          <w:lang w:val="es-AR"/>
        </w:rPr>
        <w:t xml:space="preserve"> como los documentos de política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 pueden presentarse en español o en inglés.</w:t>
      </w:r>
    </w:p>
    <w:p w14:paraId="3D2EF88F" w14:textId="77777777" w:rsidR="00011F93" w:rsidRPr="00011F93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>¿Es posible presentar una propuesta por un investigador sin coautores o sin afiliación institucional?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 Sí.</w:t>
      </w:r>
    </w:p>
    <w:p w14:paraId="4E0255E6" w14:textId="061E0A8B" w:rsidR="00011F93" w:rsidRPr="00011F93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 xml:space="preserve">¿Es necesario enviar documentación adicional aparte de la propuesta? ¿Algún formulario que debamos completar? ¿Información institucional? 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>Únicamente se requiere completar el formulario online a través del vínculo provisto. Allí deberán cargarse los siguientes tres documentos: (i) propuesta de trabajo; (</w:t>
      </w:r>
      <w:proofErr w:type="spellStart"/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>ii</w:t>
      </w:r>
      <w:proofErr w:type="spellEnd"/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>) conformación del equipo de trabajo (nombre completo, afiliación y datos de contacto de los participantes); (</w:t>
      </w:r>
      <w:proofErr w:type="spellStart"/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>iii</w:t>
      </w:r>
      <w:proofErr w:type="spellEnd"/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) CV actualizado del investigador principal o del equipo. </w:t>
      </w:r>
    </w:p>
    <w:p w14:paraId="4AA62B20" w14:textId="77777777" w:rsidR="00011F93" w:rsidRPr="00011F93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 xml:space="preserve">¿Puede presentarse más de una propuesta por postulante? ¿Existe un límite en el número de investigadores por propuesta? ¿Hay algún requisito en cuanto a los investigadores que participan? ¿La participación puede ser institucional? 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>No existe ninguna restricción para la conformación de los equipos; estos pueden presentarse en forma individual, grupal o a través de instituciones (públicas, privadas, etc.). Tampoco existe límite a la cantidad de proyectos por postulante.</w:t>
      </w:r>
    </w:p>
    <w:p w14:paraId="63D14AE8" w14:textId="77777777" w:rsidR="00011F93" w:rsidRPr="00011F93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 xml:space="preserve">En caso de resultar favorecidos en el resultado, ¿cuándo y de qué manera se entregan los recursos? 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>Si la propuesta resulta ganadora, se suscribe un contrato de consultoría entre CAF y un miembro del equipo (o institución). Los pagos serán realizados mediante transferencia bancaria a la cuenta de la persona física o jurídica con la cual se suscriba el contrato.</w:t>
      </w:r>
    </w:p>
    <w:p w14:paraId="6F338FC7" w14:textId="77777777" w:rsidR="00011F93" w:rsidRPr="00011F93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>¿Esta convocatoria está abierta para entidades fuera de América Latina y el Caribe?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 Sí.</w:t>
      </w:r>
    </w:p>
    <w:p w14:paraId="281FBBE8" w14:textId="77777777" w:rsidR="00011F93" w:rsidRPr="00011F93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>¿Es una desventaja que el autor no pertenezca a los países miembros de CAF?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 No.</w:t>
      </w:r>
    </w:p>
    <w:p w14:paraId="64787B6F" w14:textId="77777777" w:rsidR="00011F93" w:rsidRPr="00011F93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>¿Es necesario presentar un presupuesto detallado sobre la distribución de la financiación a nivel del proyecto?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 No es necesario presentar un presupuesto detallado. En caso de resultar seleccionada, los fondos podrán destinarse a lo que se considere necesario para llevar adelante el proyecto.</w:t>
      </w:r>
    </w:p>
    <w:p w14:paraId="7F2CE795" w14:textId="4594A351" w:rsidR="009E7E02" w:rsidRPr="009E7E02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>¿Cuál debe ser el contenido de la propuesta?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 </w:t>
      </w:r>
      <w:r w:rsidR="009E7E02" w:rsidRPr="009E7E02">
        <w:rPr>
          <w:rFonts w:ascii="Calibri" w:eastAsiaTheme="majorEastAsia" w:hAnsi="Calibri" w:cs="Calibri"/>
          <w:spacing w:val="-10"/>
          <w:kern w:val="28"/>
          <w:lang w:val="es-AR"/>
        </w:rPr>
        <w:t>La propuesta debe incluir una descripción del tema seleccionado, su relevancia para las políticas públicas, la metodología propuesta para sistematizar la evidencia e identificar vacíos de conocimiento, y un cronograma tentativo. Además, debe señalar las principales implicaciones para políticas públicas y los resultados esperados, alineados con el contenido esperado del documento final</w:t>
      </w:r>
    </w:p>
    <w:p w14:paraId="74E29F04" w14:textId="77777777" w:rsidR="00011F93" w:rsidRPr="00011F93" w:rsidRDefault="00011F93" w:rsidP="00011F93">
      <w:pPr>
        <w:widowControl/>
        <w:spacing w:before="240" w:after="160" w:line="259" w:lineRule="auto"/>
        <w:rPr>
          <w:rFonts w:ascii="Calibri" w:eastAsiaTheme="majorEastAsia" w:hAnsi="Calibri" w:cs="Calibri"/>
          <w:spacing w:val="-10"/>
          <w:kern w:val="28"/>
          <w:lang w:val="es-AR"/>
        </w:rPr>
      </w:pPr>
      <w:r w:rsidRPr="00011F93"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>¿Cuál debe ser el formato de la propuesta?</w:t>
      </w:r>
      <w:r w:rsidRPr="00011F93">
        <w:rPr>
          <w:rFonts w:ascii="Calibri" w:eastAsiaTheme="majorEastAsia" w:hAnsi="Calibri" w:cs="Calibri"/>
          <w:spacing w:val="-10"/>
          <w:kern w:val="28"/>
          <w:lang w:val="es-AR"/>
        </w:rPr>
        <w:t xml:space="preserve"> El documento principal que contenga la propuesta deberá tener un máximo de 800 palabras. Todos los documentos deben enviarse en formato PDF. No existe ningún requisito adicional respecto al formato.</w:t>
      </w:r>
    </w:p>
    <w:p w14:paraId="255548EC" w14:textId="60C745C3" w:rsidR="00011F93" w:rsidRPr="009E7E02" w:rsidRDefault="009E7E02" w:rsidP="00011F93">
      <w:pPr>
        <w:widowControl/>
        <w:spacing w:before="240" w:after="160" w:line="259" w:lineRule="auto"/>
        <w:rPr>
          <w:rFonts w:ascii="Calibri" w:eastAsiaTheme="majorEastAsia" w:hAnsi="Calibri" w:cs="Calibri"/>
          <w:spacing w:val="-10"/>
          <w:kern w:val="28"/>
          <w:lang w:val="es-AR"/>
        </w:rPr>
      </w:pPr>
      <w:r>
        <w:rPr>
          <w:rFonts w:ascii="Calibri" w:eastAsiaTheme="majorEastAsia" w:hAnsi="Calibri" w:cs="Calibri"/>
          <w:b/>
          <w:bCs/>
          <w:spacing w:val="-10"/>
          <w:kern w:val="28"/>
          <w:lang w:val="es-AR"/>
        </w:rPr>
        <w:t xml:space="preserve">¿Cuáles son los criterios de evaluación de las propuestas? </w:t>
      </w:r>
      <w:r w:rsidRPr="009E7E02">
        <w:rPr>
          <w:rFonts w:ascii="Calibri" w:eastAsiaTheme="majorEastAsia" w:hAnsi="Calibri" w:cs="Calibri"/>
          <w:spacing w:val="-10"/>
          <w:kern w:val="28"/>
          <w:lang w:val="es-AR"/>
        </w:rPr>
        <w:t>Las propuestas serán evaluadas según: (i) la claridad y estructura del documento, (</w:t>
      </w:r>
      <w:proofErr w:type="spellStart"/>
      <w:r w:rsidRPr="009E7E02">
        <w:rPr>
          <w:rFonts w:ascii="Calibri" w:eastAsiaTheme="majorEastAsia" w:hAnsi="Calibri" w:cs="Calibri"/>
          <w:spacing w:val="-10"/>
          <w:kern w:val="28"/>
          <w:lang w:val="es-AR"/>
        </w:rPr>
        <w:t>ii</w:t>
      </w:r>
      <w:proofErr w:type="spellEnd"/>
      <w:r w:rsidRPr="009E7E02">
        <w:rPr>
          <w:rFonts w:ascii="Calibri" w:eastAsiaTheme="majorEastAsia" w:hAnsi="Calibri" w:cs="Calibri"/>
          <w:spacing w:val="-10"/>
          <w:kern w:val="28"/>
          <w:lang w:val="es-AR"/>
        </w:rPr>
        <w:t>) la relevancia del tema y su cobertura regional, y (</w:t>
      </w:r>
      <w:proofErr w:type="spellStart"/>
      <w:r w:rsidRPr="009E7E02">
        <w:rPr>
          <w:rFonts w:ascii="Calibri" w:eastAsiaTheme="majorEastAsia" w:hAnsi="Calibri" w:cs="Calibri"/>
          <w:spacing w:val="-10"/>
          <w:kern w:val="28"/>
          <w:lang w:val="es-AR"/>
        </w:rPr>
        <w:t>iii</w:t>
      </w:r>
      <w:proofErr w:type="spellEnd"/>
      <w:r w:rsidRPr="009E7E02">
        <w:rPr>
          <w:rFonts w:ascii="Calibri" w:eastAsiaTheme="majorEastAsia" w:hAnsi="Calibri" w:cs="Calibri"/>
          <w:spacing w:val="-10"/>
          <w:kern w:val="28"/>
          <w:lang w:val="es-AR"/>
        </w:rPr>
        <w:t>) las capacidades y experiencia del equipo postulante. Un comité de expertos de CAF llevará a cabo la selección, considerando el potencial de las propuestas para contribuir al diseño de políticas efectivas en América Latina y el Caribe.</w:t>
      </w:r>
    </w:p>
    <w:sectPr w:rsidR="00011F93" w:rsidRPr="009E7E02" w:rsidSect="000445B2">
      <w:headerReference w:type="default" r:id="rId7"/>
      <w:pgSz w:w="11920" w:h="16840"/>
      <w:pgMar w:top="1240" w:right="1620" w:bottom="280" w:left="1600" w:header="7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44E0" w14:textId="77777777" w:rsidR="000445B2" w:rsidRDefault="000445B2" w:rsidP="000445B2">
      <w:r>
        <w:separator/>
      </w:r>
    </w:p>
  </w:endnote>
  <w:endnote w:type="continuationSeparator" w:id="0">
    <w:p w14:paraId="2CC246A9" w14:textId="77777777" w:rsidR="000445B2" w:rsidRDefault="000445B2" w:rsidP="0004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2F042" w14:textId="77777777" w:rsidR="000445B2" w:rsidRDefault="000445B2" w:rsidP="000445B2">
      <w:r>
        <w:separator/>
      </w:r>
    </w:p>
  </w:footnote>
  <w:footnote w:type="continuationSeparator" w:id="0">
    <w:p w14:paraId="2E53B656" w14:textId="77777777" w:rsidR="000445B2" w:rsidRDefault="000445B2" w:rsidP="0004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C9FF" w14:textId="3C2E7190" w:rsidR="00011F93" w:rsidRDefault="00011F93">
    <w:pPr>
      <w:pStyle w:val="Encabezado"/>
    </w:pPr>
    <w:r>
      <w:rPr>
        <w:noProof/>
      </w:rPr>
      <w:drawing>
        <wp:inline distT="0" distB="0" distL="0" distR="0" wp14:anchorId="7BD6FEB3" wp14:editId="23549831">
          <wp:extent cx="1601679" cy="442782"/>
          <wp:effectExtent l="0" t="0" r="0" b="0"/>
          <wp:docPr id="149247628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49343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2" t="19856" r="3899" b="16535"/>
                  <a:stretch/>
                </pic:blipFill>
                <pic:spPr bwMode="auto">
                  <a:xfrm>
                    <a:off x="0" y="0"/>
                    <a:ext cx="1671472" cy="4620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82BC9A" w14:textId="77777777" w:rsidR="00011F93" w:rsidRDefault="00011F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789D"/>
    <w:multiLevelType w:val="multilevel"/>
    <w:tmpl w:val="6C44DFA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176BC5"/>
    <w:multiLevelType w:val="hybridMultilevel"/>
    <w:tmpl w:val="14B85E66"/>
    <w:lvl w:ilvl="0" w:tplc="2280C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5762">
    <w:abstractNumId w:val="0"/>
  </w:num>
  <w:num w:numId="2" w16cid:durableId="124088576">
    <w:abstractNumId w:val="0"/>
  </w:num>
  <w:num w:numId="3" w16cid:durableId="1357002534">
    <w:abstractNumId w:val="0"/>
  </w:num>
  <w:num w:numId="4" w16cid:durableId="277957584">
    <w:abstractNumId w:val="0"/>
  </w:num>
  <w:num w:numId="5" w16cid:durableId="36865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B2"/>
    <w:rsid w:val="0001035D"/>
    <w:rsid w:val="00011F93"/>
    <w:rsid w:val="000445B2"/>
    <w:rsid w:val="005D3C91"/>
    <w:rsid w:val="00600BA2"/>
    <w:rsid w:val="009D256C"/>
    <w:rsid w:val="009E7E02"/>
    <w:rsid w:val="00D179C9"/>
    <w:rsid w:val="00EB0106"/>
    <w:rsid w:val="00E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660A76"/>
  <w15:chartTrackingRefBased/>
  <w15:docId w15:val="{EF554216-FEE7-4BD1-82E4-F8919E20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B2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1035D"/>
    <w:pPr>
      <w:keepNext/>
      <w:keepLines/>
      <w:numPr>
        <w:numId w:val="4"/>
      </w:numPr>
      <w:spacing w:before="24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01035D"/>
    <w:pPr>
      <w:numPr>
        <w:ilvl w:val="1"/>
      </w:numPr>
      <w:spacing w:before="160" w:after="120"/>
      <w:outlineLvl w:val="1"/>
    </w:pPr>
    <w:rPr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035D"/>
    <w:pPr>
      <w:keepNext/>
      <w:keepLines/>
      <w:numPr>
        <w:ilvl w:val="2"/>
        <w:numId w:val="4"/>
      </w:numPr>
      <w:spacing w:before="120" w:after="120"/>
      <w:jc w:val="both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035D"/>
    <w:pPr>
      <w:keepNext/>
      <w:keepLines/>
      <w:numPr>
        <w:ilvl w:val="3"/>
        <w:numId w:val="4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5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5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5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5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0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1035D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1035D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035D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45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5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5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5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5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45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45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45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45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5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45B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0445B2"/>
    <w:pPr>
      <w:ind w:left="101"/>
    </w:pPr>
    <w:rPr>
      <w:rFonts w:ascii="Bell MT" w:eastAsia="Bell MT" w:hAnsi="Bel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45B2"/>
    <w:rPr>
      <w:rFonts w:ascii="Bell MT" w:eastAsia="Bell MT" w:hAnsi="Bell MT"/>
      <w:kern w:val="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445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5B2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445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5B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9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4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3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8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5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3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5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4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BRASSIOLO, PABLO</dc:creator>
  <cp:keywords/>
  <dc:description/>
  <cp:lastModifiedBy>BRASSIOLO, PABLO</cp:lastModifiedBy>
  <cp:revision>1</cp:revision>
  <dcterms:created xsi:type="dcterms:W3CDTF">2024-12-26T14:01:00Z</dcterms:created>
  <dcterms:modified xsi:type="dcterms:W3CDTF">2024-12-26T15:20:00Z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03f50a-64db-4deb-af9d-b71d9c93bcbc_Enabled">
    <vt:lpwstr>true</vt:lpwstr>
  </property>
  <property fmtid="{D5CDD505-2E9C-101B-9397-08002B2CF9AE}" pid="3" name="MSIP_Label_9c03f50a-64db-4deb-af9d-b71d9c93bcbc_SetDate">
    <vt:lpwstr>2024-12-26T15:20:27Z</vt:lpwstr>
  </property>
  <property fmtid="{D5CDD505-2E9C-101B-9397-08002B2CF9AE}" pid="4" name="MSIP_Label_9c03f50a-64db-4deb-af9d-b71d9c93bcbc_Method">
    <vt:lpwstr>Standard</vt:lpwstr>
  </property>
  <property fmtid="{D5CDD505-2E9C-101B-9397-08002B2CF9AE}" pid="5" name="MSIP_Label_9c03f50a-64db-4deb-af9d-b71d9c93bcbc_Name">
    <vt:lpwstr>IN1970NO02</vt:lpwstr>
  </property>
  <property fmtid="{D5CDD505-2E9C-101B-9397-08002B2CF9AE}" pid="6" name="MSIP_Label_9c03f50a-64db-4deb-af9d-b71d9c93bcbc_SiteId">
    <vt:lpwstr>863e38af-aa47-45c7-a525-20465c654244</vt:lpwstr>
  </property>
  <property fmtid="{D5CDD505-2E9C-101B-9397-08002B2CF9AE}" pid="7" name="MSIP_Label_9c03f50a-64db-4deb-af9d-b71d9c93bcbc_ActionId">
    <vt:lpwstr>f4be8b3c-c29e-4012-84cd-6d770de9e8e9</vt:lpwstr>
  </property>
  <property fmtid="{D5CDD505-2E9C-101B-9397-08002B2CF9AE}" pid="8" name="MSIP_Label_9c03f50a-64db-4deb-af9d-b71d9c93bcbc_ContentBits">
    <vt:lpwstr>0</vt:lpwstr>
  </property>
</Properties>
</file>